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37BF" w14:textId="054254EC" w:rsidR="00A9152B" w:rsidRPr="00EE03F8" w:rsidRDefault="00845A2E" w:rsidP="00EE03F8">
      <w:pPr>
        <w:jc w:val="center"/>
        <w:rPr>
          <w:b/>
          <w:bCs/>
          <w:sz w:val="40"/>
          <w:szCs w:val="40"/>
        </w:rPr>
      </w:pPr>
      <w:r w:rsidRPr="00EE03F8">
        <w:rPr>
          <w:b/>
          <w:bCs/>
          <w:sz w:val="40"/>
          <w:szCs w:val="40"/>
        </w:rPr>
        <w:t xml:space="preserve">Asian Americans, </w:t>
      </w:r>
      <w:r w:rsidR="00A9152B" w:rsidRPr="00EE03F8">
        <w:rPr>
          <w:b/>
          <w:bCs/>
          <w:sz w:val="40"/>
          <w:szCs w:val="40"/>
        </w:rPr>
        <w:t>Native Hawaiians</w:t>
      </w:r>
      <w:r w:rsidR="005C6C71">
        <w:rPr>
          <w:b/>
          <w:bCs/>
          <w:sz w:val="40"/>
          <w:szCs w:val="40"/>
        </w:rPr>
        <w:t>,</w:t>
      </w:r>
      <w:r w:rsidR="00A9152B" w:rsidRPr="00EE03F8">
        <w:rPr>
          <w:b/>
          <w:bCs/>
          <w:sz w:val="40"/>
          <w:szCs w:val="40"/>
        </w:rPr>
        <w:t xml:space="preserve"> and Pacific Islanders and Menthol Policy Brief</w:t>
      </w:r>
    </w:p>
    <w:p w14:paraId="6321D26E" w14:textId="3A718851" w:rsidR="00AB7191" w:rsidRDefault="00A9152B">
      <w:r>
        <w:t xml:space="preserve">Menthol </w:t>
      </w:r>
      <w:r w:rsidR="00B95B99">
        <w:t>and other flavored tobacco products</w:t>
      </w:r>
      <w:r>
        <w:t xml:space="preserve"> are a significant public health issue for communities of color, particularly African American, Native Hawaiian and Pacific Islander communities</w:t>
      </w:r>
      <w:r w:rsidR="00AB7191">
        <w:t>, and youth.</w:t>
      </w:r>
    </w:p>
    <w:p w14:paraId="51897599" w14:textId="77777777" w:rsidR="00845A2E" w:rsidRPr="00845A2E" w:rsidRDefault="00AB7191" w:rsidP="00845A2E">
      <w:pPr>
        <w:numPr>
          <w:ilvl w:val="0"/>
          <w:numId w:val="1"/>
        </w:numPr>
        <w:shd w:val="clear" w:color="auto" w:fill="FFFFFF"/>
        <w:rPr>
          <w:rFonts w:ascii="Nunito" w:hAnsi="Nunito"/>
          <w:color w:val="1C1D1F"/>
          <w:sz w:val="22"/>
          <w:szCs w:val="22"/>
        </w:rPr>
      </w:pPr>
      <w:r w:rsidRPr="00AB7191">
        <w:t>In 2019, about 85% of Non-Hispanic Black adults who smoked cigarettes used menthol cigarettes.</w:t>
      </w:r>
      <w:hyperlink r:id="rId5" w:anchor="cdcreference_28" w:history="1">
        <w:r w:rsidRPr="00AB7191">
          <w:rPr>
            <w:rStyle w:val="Hyperlink"/>
          </w:rPr>
          <w:t>28</w:t>
        </w:r>
      </w:hyperlink>
    </w:p>
    <w:p w14:paraId="09EB869B" w14:textId="77777777" w:rsidR="001F06A7" w:rsidRDefault="00845A2E" w:rsidP="003F5AC8">
      <w:pPr>
        <w:numPr>
          <w:ilvl w:val="0"/>
          <w:numId w:val="1"/>
        </w:numPr>
        <w:shd w:val="clear" w:color="auto" w:fill="FFFFFF"/>
        <w:rPr>
          <w:rStyle w:val="cdc-references-cite"/>
          <w:rFonts w:ascii="Nunito" w:hAnsi="Nunito"/>
          <w:color w:val="1C1D1F"/>
          <w:sz w:val="22"/>
          <w:szCs w:val="22"/>
        </w:rPr>
      </w:pPr>
      <w:r w:rsidRPr="001F06A7">
        <w:rPr>
          <w:rFonts w:ascii="Nunito" w:hAnsi="Nunito"/>
          <w:color w:val="1C1D1F"/>
          <w:sz w:val="22"/>
          <w:szCs w:val="22"/>
        </w:rPr>
        <w:t>In 2019, 77% of NH/PI and 41% of Asian adults who smoked reported using a menthol brand, compared to 30% of White people who smoked.</w:t>
      </w:r>
      <w:hyperlink r:id="rId6" w:anchor="cdcreference_22" w:history="1">
        <w:r w:rsidRPr="001F06A7">
          <w:rPr>
            <w:rStyle w:val="Hyperlink"/>
            <w:rFonts w:ascii="Nunito" w:hAnsi="Nunito"/>
            <w:color w:val="005EA2"/>
            <w:sz w:val="22"/>
            <w:szCs w:val="22"/>
          </w:rPr>
          <w:t>22</w:t>
        </w:r>
      </w:hyperlink>
    </w:p>
    <w:p w14:paraId="67AEC967" w14:textId="762F26AC" w:rsidR="003F5AC8" w:rsidRPr="001F06A7" w:rsidRDefault="00845A2E" w:rsidP="003F5AC8">
      <w:pPr>
        <w:numPr>
          <w:ilvl w:val="0"/>
          <w:numId w:val="1"/>
        </w:numPr>
        <w:shd w:val="clear" w:color="auto" w:fill="FFFFFF"/>
        <w:rPr>
          <w:rStyle w:val="cdc-references-cite"/>
          <w:rFonts w:ascii="Nunito" w:hAnsi="Nunito"/>
          <w:color w:val="1C1D1F"/>
          <w:sz w:val="22"/>
          <w:szCs w:val="22"/>
        </w:rPr>
      </w:pPr>
      <w:r w:rsidRPr="001F06A7">
        <w:rPr>
          <w:rFonts w:ascii="Nunito" w:hAnsi="Nunito"/>
          <w:color w:val="1C1D1F"/>
          <w:sz w:val="22"/>
          <w:szCs w:val="22"/>
        </w:rPr>
        <w:t>In 2011, over half of Asian youth aged 12-17 who smoked reported using a menthol brand—second only to that of Black youth (72%).</w:t>
      </w:r>
      <w:hyperlink r:id="rId7" w:anchor="cdcreference_23" w:history="1">
        <w:r w:rsidRPr="001F06A7">
          <w:rPr>
            <w:rStyle w:val="Hyperlink"/>
            <w:rFonts w:ascii="Nunito" w:hAnsi="Nunito"/>
            <w:color w:val="005EA2"/>
            <w:sz w:val="22"/>
            <w:szCs w:val="22"/>
          </w:rPr>
          <w:t>23</w:t>
        </w:r>
      </w:hyperlink>
    </w:p>
    <w:p w14:paraId="6FFD35FF" w14:textId="54F575A3" w:rsidR="00845A2E" w:rsidRPr="003F5AC8" w:rsidRDefault="00845A2E" w:rsidP="003F5AC8">
      <w:pPr>
        <w:pStyle w:val="level-1"/>
        <w:numPr>
          <w:ilvl w:val="0"/>
          <w:numId w:val="1"/>
        </w:numPr>
        <w:shd w:val="clear" w:color="auto" w:fill="FFFFFF"/>
        <w:rPr>
          <w:rFonts w:ascii="Nunito" w:hAnsi="Nunito"/>
          <w:color w:val="1C1D1F"/>
          <w:sz w:val="22"/>
          <w:szCs w:val="22"/>
        </w:rPr>
      </w:pPr>
      <w:r w:rsidRPr="003F5AC8">
        <w:rPr>
          <w:rFonts w:ascii="Nunito" w:hAnsi="Nunito"/>
          <w:color w:val="1C1D1F"/>
          <w:sz w:val="22"/>
          <w:szCs w:val="22"/>
        </w:rPr>
        <w:t>Filipino and Native Hawaiian/Pacific Islander adults who smoke are more likely to use menthol cigarettes than other groups of Asian adults.</w:t>
      </w:r>
      <w:hyperlink r:id="rId8" w:anchor="cdcreference_24" w:history="1">
        <w:r w:rsidRPr="003F5AC8">
          <w:rPr>
            <w:rStyle w:val="Hyperlink"/>
            <w:rFonts w:ascii="Nunito" w:hAnsi="Nunito"/>
            <w:color w:val="005EA2"/>
            <w:sz w:val="22"/>
            <w:szCs w:val="22"/>
          </w:rPr>
          <w:t>24</w:t>
        </w:r>
      </w:hyperlink>
    </w:p>
    <w:p w14:paraId="5E53E6BD" w14:textId="5C5DF774" w:rsidR="00A9152B" w:rsidRPr="00EE03F8" w:rsidRDefault="00845A2E">
      <w:pPr>
        <w:rPr>
          <w:b/>
          <w:bCs/>
        </w:rPr>
      </w:pPr>
      <w:r w:rsidRPr="00EE03F8">
        <w:rPr>
          <w:b/>
          <w:bCs/>
        </w:rPr>
        <w:t>What is menthol?</w:t>
      </w:r>
    </w:p>
    <w:p w14:paraId="2D0DA029" w14:textId="1AE62173" w:rsidR="00845A2E" w:rsidRDefault="00EE6319">
      <w:r>
        <w:t>Menthol is a chemical compound that can be found naturally in peppermint</w:t>
      </w:r>
      <w:r w:rsidR="001D10FD">
        <w:t>, spearmint</w:t>
      </w:r>
      <w:r>
        <w:t xml:space="preserve"> or other plants </w:t>
      </w:r>
      <w:r w:rsidR="001D10FD">
        <w:t>and</w:t>
      </w:r>
      <w:r>
        <w:t xml:space="preserve"> can be created in a laboratory.  </w:t>
      </w:r>
      <w:r w:rsidR="008F6FFB">
        <w:t xml:space="preserve">It is commonly used as a flavoring in cough drops, decongestants, gum and candy.  </w:t>
      </w:r>
      <w:r>
        <w:t xml:space="preserve">It can be found not only in cigarette products but in </w:t>
      </w:r>
      <w:r w:rsidR="001D10FD">
        <w:t>other commercial tobacco products including e-cigarette pods, chewing tobacco and liquids.</w:t>
      </w:r>
    </w:p>
    <w:p w14:paraId="0A6EEBEF" w14:textId="76C5017B" w:rsidR="008F6FFB" w:rsidRPr="00EE03F8" w:rsidRDefault="008F6FFB">
      <w:pPr>
        <w:rPr>
          <w:b/>
          <w:bCs/>
        </w:rPr>
      </w:pPr>
      <w:r w:rsidRPr="00EE03F8">
        <w:rPr>
          <w:b/>
          <w:bCs/>
        </w:rPr>
        <w:t>Why is it used in tobacco products?</w:t>
      </w:r>
    </w:p>
    <w:p w14:paraId="0FE00615" w14:textId="590801E5" w:rsidR="008F6FFB" w:rsidRDefault="008F6FFB">
      <w:r>
        <w:t>Menthol is used to mask the harshness of tobacco and to create a smooth and cooling sensation.  As a result, the user inhales the nicotine more deeply</w:t>
      </w:r>
      <w:r w:rsidR="0032701D">
        <w:t xml:space="preserve">.  </w:t>
      </w:r>
      <w:r w:rsidR="00EE0736">
        <w:t>I</w:t>
      </w:r>
      <w:r w:rsidR="006935FF">
        <w:t xml:space="preserve">t </w:t>
      </w:r>
      <w:r>
        <w:t xml:space="preserve">makes it easier for new </w:t>
      </w:r>
      <w:r w:rsidR="006935FF">
        <w:t>us</w:t>
      </w:r>
      <w:r>
        <w:t>ers</w:t>
      </w:r>
      <w:r w:rsidR="00B25CFD">
        <w:t>, including youth,</w:t>
      </w:r>
      <w:r>
        <w:t xml:space="preserve"> to become nicotine dependent and harder for current users to quit.</w:t>
      </w:r>
    </w:p>
    <w:p w14:paraId="4F56D86A" w14:textId="4451F78F" w:rsidR="007307C9" w:rsidRPr="00EE03F8" w:rsidRDefault="002208EE">
      <w:pPr>
        <w:rPr>
          <w:b/>
          <w:bCs/>
        </w:rPr>
      </w:pPr>
      <w:r w:rsidRPr="00EE03F8">
        <w:rPr>
          <w:b/>
          <w:bCs/>
        </w:rPr>
        <w:t>How has commercial tobacco targeted Asian American, Native Hawaiian</w:t>
      </w:r>
      <w:r w:rsidR="003F34AA" w:rsidRPr="00EE03F8">
        <w:rPr>
          <w:b/>
          <w:bCs/>
        </w:rPr>
        <w:t xml:space="preserve"> and Pacific Islander communities to promote menthol and other flavored tobacco products?</w:t>
      </w:r>
    </w:p>
    <w:p w14:paraId="0C5E4679" w14:textId="77777777" w:rsidR="00545CF9" w:rsidRDefault="00CD4593">
      <w:r w:rsidRPr="00CD4593">
        <w:t xml:space="preserve">Research is limited on the tobacco industry’s involvement in Asian American and Pacific Islander communities. An earlier study of tobacco industry documents found that industry representatives understood the importance of the Asian American and Pacific Islander market as early as the late 1980s. Native Hawaiians were specifically viewed as an important market for menthol cigarettes, as an industry document noted, “the menthol smoker in Hawaii seems to be the native” (All Ways Advertising 1985, p. 5). </w:t>
      </w:r>
    </w:p>
    <w:p w14:paraId="6CF625C2" w14:textId="0A4B7899" w:rsidR="003C7C99" w:rsidRDefault="00CD4593">
      <w:r w:rsidRPr="00CD4593">
        <w:lastRenderedPageBreak/>
        <w:t>Philip Morris considered using “corporate goodwill” strategies to reach out to the Asian American and Pacific Islander communities via corporate contributions and sponsorships. In 1988, Philip Morris provided</w:t>
      </w:r>
      <w:r w:rsidR="007D5B00">
        <w:t xml:space="preserve"> </w:t>
      </w:r>
      <w:r w:rsidR="007D5B00" w:rsidRPr="007D5B00">
        <w:t>corporate sponsorship for various Asian American and Pacific Islander community-sponsored festivals, races, or concerts, many of which were open to people of all ages (Muggli et al. 2002). In its report about charitable contributions in 2021, Altria (n.d.b) reported giving to multiple foundations and organizations serving Asian populations and their business interests.</w:t>
      </w:r>
      <w:r w:rsidR="00F524D2">
        <w:t xml:space="preserve"> P. 437</w:t>
      </w:r>
    </w:p>
    <w:p w14:paraId="3BA95451" w14:textId="41DE9CCB" w:rsidR="00266432" w:rsidRDefault="00266432">
      <w:r w:rsidRPr="00FA0C56">
        <w:t xml:space="preserve">The introduction of commercial tobacco products into the Pacific region and the use of commercial tobacco as payment for products and services in this region have had lasting impacts on the health of Native Hawaiian people and other Pacific Islander people (Marshall 2013; CDC 2022b). </w:t>
      </w:r>
      <w:r w:rsidR="00657D07">
        <w:t>T</w:t>
      </w:r>
      <w:r w:rsidRPr="00FA0C56">
        <w:t>he tobacco industry has viewed Native Hawaiian people as an important market for menthol cigarettes since at least the 1980s; approximately three in four Native Hawaiian and other Pacific Islander adults who smoke use menthol cigarettes.</w:t>
      </w:r>
      <w:r w:rsidR="007D5BF1">
        <w:t xml:space="preserve">  P. </w:t>
      </w:r>
      <w:r w:rsidR="00840911">
        <w:t>41.</w:t>
      </w:r>
    </w:p>
    <w:p w14:paraId="1B533DEC" w14:textId="08D2B582" w:rsidR="00BC528F" w:rsidRDefault="00BC528F" w:rsidP="00BC528F">
      <w:pPr>
        <w:rPr>
          <w:b/>
          <w:bCs/>
        </w:rPr>
      </w:pPr>
      <w:r w:rsidRPr="00BC5FB9">
        <w:rPr>
          <w:b/>
          <w:bCs/>
        </w:rPr>
        <w:t>P</w:t>
      </w:r>
      <w:r w:rsidR="001F06A7">
        <w:rPr>
          <w:b/>
          <w:bCs/>
        </w:rPr>
        <w:t>OLICY RECOMMENDATIONS</w:t>
      </w:r>
      <w:r w:rsidRPr="00BC5FB9">
        <w:rPr>
          <w:b/>
          <w:bCs/>
        </w:rPr>
        <w:t>:</w:t>
      </w:r>
    </w:p>
    <w:p w14:paraId="6DEF2A7F" w14:textId="79BB128D" w:rsidR="00417E49" w:rsidRDefault="00530295" w:rsidP="005D0940">
      <w:pPr>
        <w:rPr>
          <w:b/>
          <w:bCs/>
        </w:rPr>
      </w:pPr>
      <w:r w:rsidRPr="00C438E6">
        <w:rPr>
          <w:b/>
          <w:bCs/>
        </w:rPr>
        <w:t>Support bans</w:t>
      </w:r>
      <w:r w:rsidR="003763B8">
        <w:rPr>
          <w:b/>
          <w:bCs/>
        </w:rPr>
        <w:t xml:space="preserve"> and other disincentives</w:t>
      </w:r>
      <w:r w:rsidRPr="00C438E6">
        <w:rPr>
          <w:b/>
          <w:bCs/>
        </w:rPr>
        <w:t xml:space="preserve"> on </w:t>
      </w:r>
      <w:r w:rsidR="00FF3D2C">
        <w:rPr>
          <w:b/>
          <w:bCs/>
        </w:rPr>
        <w:t xml:space="preserve">sale of </w:t>
      </w:r>
      <w:r w:rsidRPr="00C438E6">
        <w:rPr>
          <w:b/>
          <w:bCs/>
        </w:rPr>
        <w:t>flavored tobacco products on federal, state, territorial and local levels.</w:t>
      </w:r>
      <w:r w:rsidR="00DE5496">
        <w:rPr>
          <w:b/>
          <w:bCs/>
        </w:rPr>
        <w:t xml:space="preserve">  </w:t>
      </w:r>
    </w:p>
    <w:p w14:paraId="78E85DCC" w14:textId="3F91AE81" w:rsidR="00530295" w:rsidRDefault="00530295" w:rsidP="00417E49">
      <w:pPr>
        <w:pStyle w:val="ListParagraph"/>
        <w:numPr>
          <w:ilvl w:val="0"/>
          <w:numId w:val="5"/>
        </w:numPr>
      </w:pPr>
      <w:r>
        <w:t xml:space="preserve">FDA ban on flavored tobacco products.  </w:t>
      </w:r>
      <w:r w:rsidR="00377141">
        <w:t xml:space="preserve">In 2025, the Federal </w:t>
      </w:r>
      <w:r w:rsidR="0059471C">
        <w:t xml:space="preserve">Drug Administration </w:t>
      </w:r>
      <w:hyperlink r:id="rId9" w:history="1">
        <w:r w:rsidR="0059471C" w:rsidRPr="00381D98">
          <w:rPr>
            <w:rStyle w:val="Hyperlink"/>
          </w:rPr>
          <w:t>withdrew</w:t>
        </w:r>
      </w:hyperlink>
      <w:r w:rsidR="0059471C">
        <w:t xml:space="preserve"> its proposed regulation that would have banned menthol cigarettes and flavored cigars.  </w:t>
      </w:r>
      <w:r w:rsidR="00EF0689">
        <w:t>A new Administration can restart the rulemaking process.</w:t>
      </w:r>
    </w:p>
    <w:p w14:paraId="05634895" w14:textId="621AE979" w:rsidR="00530295" w:rsidRDefault="00530295" w:rsidP="00417E49">
      <w:pPr>
        <w:pStyle w:val="ListParagraph"/>
        <w:numPr>
          <w:ilvl w:val="0"/>
          <w:numId w:val="5"/>
        </w:numPr>
      </w:pPr>
      <w:r>
        <w:t xml:space="preserve">States and localities </w:t>
      </w:r>
      <w:r w:rsidR="009605C9">
        <w:t>ban</w:t>
      </w:r>
      <w:r>
        <w:t xml:space="preserve"> the selling of flavored tobacco products.</w:t>
      </w:r>
      <w:r w:rsidR="00417E49">
        <w:t xml:space="preserve">  Six states ban the sale of flavored tobacco products but they vary in comprehensiveness.  For a list of states and localities with descriptions, see </w:t>
      </w:r>
      <w:hyperlink r:id="rId10" w:history="1">
        <w:r w:rsidR="00417E49" w:rsidRPr="00F86460">
          <w:rPr>
            <w:rStyle w:val="Hyperlink"/>
          </w:rPr>
          <w:t>here</w:t>
        </w:r>
      </w:hyperlink>
      <w:r w:rsidR="00417E49">
        <w:t>.  Legislation</w:t>
      </w:r>
      <w:r w:rsidR="006946A5">
        <w:t xml:space="preserve"> banning flavored tobacco products</w:t>
      </w:r>
      <w:r w:rsidR="00417E49">
        <w:t xml:space="preserve"> was introduced in Guam in </w:t>
      </w:r>
      <w:hyperlink r:id="rId11" w:history="1">
        <w:r w:rsidR="00417E49" w:rsidRPr="00512B0E">
          <w:rPr>
            <w:rStyle w:val="Hyperlink"/>
          </w:rPr>
          <w:t>2024</w:t>
        </w:r>
      </w:hyperlink>
      <w:r w:rsidR="00417E49">
        <w:t xml:space="preserve"> but was tabled after </w:t>
      </w:r>
      <w:r w:rsidR="00716D15">
        <w:t>retailers</w:t>
      </w:r>
      <w:r w:rsidR="00C82680">
        <w:t xml:space="preserve"> argued it would lead to a illegal market while cutting off alternatives for adult smokers.</w:t>
      </w:r>
      <w:r w:rsidR="00512B0E">
        <w:t xml:space="preserve">  Guam has the highest smoking rates in the Pacific Islands including </w:t>
      </w:r>
      <w:commentRangeStart w:id="0"/>
      <w:r w:rsidR="00512B0E">
        <w:t>youth</w:t>
      </w:r>
      <w:commentRangeEnd w:id="0"/>
      <w:r w:rsidR="00FA242D">
        <w:rPr>
          <w:rStyle w:val="CommentReference"/>
          <w:sz w:val="24"/>
          <w:szCs w:val="24"/>
        </w:rPr>
        <w:commentReference w:id="0"/>
      </w:r>
      <w:r w:rsidR="00512B0E">
        <w:t>.</w:t>
      </w:r>
    </w:p>
    <w:p w14:paraId="20FBBC71" w14:textId="313B8BBD" w:rsidR="00BF15B6" w:rsidRDefault="00BF15B6" w:rsidP="00530295">
      <w:pPr>
        <w:pStyle w:val="ListParagraph"/>
        <w:numPr>
          <w:ilvl w:val="0"/>
          <w:numId w:val="3"/>
        </w:numPr>
      </w:pPr>
      <w:r>
        <w:t xml:space="preserve">Ensure that enforcement of </w:t>
      </w:r>
      <w:r w:rsidR="009766F9">
        <w:t xml:space="preserve">bans on flavored tobacco products focus on the manufacturers and </w:t>
      </w:r>
      <w:r w:rsidR="006B4AF5">
        <w:t>distributors</w:t>
      </w:r>
      <w:r w:rsidR="009766F9">
        <w:t xml:space="preserve"> of the products and not the users.</w:t>
      </w:r>
    </w:p>
    <w:p w14:paraId="3F18BD24" w14:textId="42895105" w:rsidR="00530295" w:rsidRDefault="00530295" w:rsidP="00BC528F">
      <w:pPr>
        <w:pStyle w:val="ListParagraph"/>
        <w:numPr>
          <w:ilvl w:val="0"/>
          <w:numId w:val="3"/>
        </w:numPr>
      </w:pPr>
      <w:r>
        <w:t>Communities prohibit or limit the number of stores selling tobacco products.</w:t>
      </w:r>
    </w:p>
    <w:p w14:paraId="15BB711F" w14:textId="48A0C59B" w:rsidR="006A7400" w:rsidRPr="00C438E6" w:rsidRDefault="00803C5E" w:rsidP="00BC528F">
      <w:pPr>
        <w:pStyle w:val="ListParagraph"/>
        <w:numPr>
          <w:ilvl w:val="0"/>
          <w:numId w:val="3"/>
        </w:numPr>
      </w:pPr>
      <w:r>
        <w:t>Policymakers c</w:t>
      </w:r>
      <w:r w:rsidR="006A7400">
        <w:t>onsider other deterrents including tobacco taxes.</w:t>
      </w:r>
    </w:p>
    <w:p w14:paraId="1F4013EE" w14:textId="3B5ED62E" w:rsidR="00704C88" w:rsidRPr="00704C88" w:rsidRDefault="007544BD" w:rsidP="00E6206D">
      <w:r w:rsidRPr="00C438E6">
        <w:rPr>
          <w:b/>
          <w:bCs/>
        </w:rPr>
        <w:t>Federal, state, territorial, and local governments</w:t>
      </w:r>
      <w:r w:rsidR="00293E79" w:rsidRPr="00C438E6">
        <w:rPr>
          <w:b/>
          <w:bCs/>
        </w:rPr>
        <w:t xml:space="preserve"> need to collect more detailed data on Asian American and Pacific Islander subgroups</w:t>
      </w:r>
      <w:r w:rsidR="002577E2">
        <w:rPr>
          <w:b/>
          <w:bCs/>
        </w:rPr>
        <w:t>’</w:t>
      </w:r>
      <w:r w:rsidR="00293E79" w:rsidRPr="00C438E6">
        <w:rPr>
          <w:b/>
          <w:bCs/>
        </w:rPr>
        <w:t xml:space="preserve"> use of menthol and other flavored tobacco products.</w:t>
      </w:r>
      <w:r w:rsidR="00FB0B2F">
        <w:rPr>
          <w:b/>
          <w:bCs/>
        </w:rPr>
        <w:t xml:space="preserve">  </w:t>
      </w:r>
      <w:r w:rsidR="000B4D9E">
        <w:t xml:space="preserve">In the aggregate, </w:t>
      </w:r>
      <w:r w:rsidR="005A102D">
        <w:t xml:space="preserve">while </w:t>
      </w:r>
      <w:hyperlink r:id="rId16" w:history="1">
        <w:r w:rsidR="000B4D9E" w:rsidRPr="007A12BD">
          <w:rPr>
            <w:rStyle w:val="Hyperlink"/>
          </w:rPr>
          <w:t>Asian Americans</w:t>
        </w:r>
      </w:hyperlink>
      <w:r w:rsidR="00A9211E">
        <w:t xml:space="preserve"> have higher rates of smoking than whites</w:t>
      </w:r>
      <w:r w:rsidR="005A102D">
        <w:t xml:space="preserve">, they have </w:t>
      </w:r>
      <w:r w:rsidR="000B4D9E">
        <w:t xml:space="preserve">lower rates of </w:t>
      </w:r>
      <w:r w:rsidR="00B2658D">
        <w:t>smoking than other communities of color</w:t>
      </w:r>
      <w:r w:rsidR="00C85B0D">
        <w:t xml:space="preserve">.  </w:t>
      </w:r>
      <w:r w:rsidR="00D434A2">
        <w:t xml:space="preserve">There are a </w:t>
      </w:r>
      <w:r w:rsidR="00D434A2">
        <w:lastRenderedPageBreak/>
        <w:t>number of factors that contribute to this</w:t>
      </w:r>
      <w:r w:rsidR="00340884">
        <w:t>.  Asian Americans are largely made up of immigrants</w:t>
      </w:r>
      <w:r w:rsidR="00C3080B">
        <w:t xml:space="preserve"> from a diverse set of countries of origin.</w:t>
      </w:r>
      <w:r w:rsidR="00272A2D">
        <w:t xml:space="preserve">  Discrimination and stress in the United States contributes to </w:t>
      </w:r>
      <w:r w:rsidR="003D01FE">
        <w:t xml:space="preserve">higher </w:t>
      </w:r>
      <w:r w:rsidR="00272A2D">
        <w:t>rates of smoking overall</w:t>
      </w:r>
      <w:r w:rsidR="003D01FE">
        <w:t>.</w:t>
      </w:r>
      <w:r w:rsidR="00487096">
        <w:t xml:space="preserve">  </w:t>
      </w:r>
      <w:r w:rsidR="00704C88" w:rsidRPr="00704C88">
        <w:t>Differences in cigarette smoking are seen among diverse Asian population groups.</w:t>
      </w:r>
      <w:hyperlink r:id="rId17" w:anchor="cdcreference_4" w:history="1">
        <w:r w:rsidR="00704C88" w:rsidRPr="00704C88">
          <w:rPr>
            <w:rStyle w:val="Hyperlink"/>
          </w:rPr>
          <w:t>4</w:t>
        </w:r>
      </w:hyperlink>
      <w:r w:rsidR="00704C88" w:rsidRPr="00704C88">
        <w:t> For instance, during 2010–2013, 7.6% of Chinese American adults smoked cigarettes, compared to 20% of Korean adults.</w:t>
      </w:r>
      <w:hyperlink r:id="rId18" w:anchor="cdcreference_5" w:history="1">
        <w:r w:rsidR="00704C88" w:rsidRPr="00704C88">
          <w:rPr>
            <w:rStyle w:val="Hyperlink"/>
          </w:rPr>
          <w:t>5</w:t>
        </w:r>
      </w:hyperlink>
    </w:p>
    <w:p w14:paraId="13FD2B71" w14:textId="14E8B70B" w:rsidR="00B66D35" w:rsidRPr="000B4D9E" w:rsidRDefault="00487096" w:rsidP="00BC528F">
      <w:r>
        <w:t>More research is needed to examine these differences and develop culturally tailored interventions.</w:t>
      </w:r>
      <w:r w:rsidR="007601F6">
        <w:t xml:space="preserve">  In the meantime, Asian Americans who do smoke face disparities in access to smoking cessation programs</w:t>
      </w:r>
      <w:r w:rsidR="00CC7238">
        <w:t xml:space="preserve"> including being less likely to be informed of smoking cessation programs by their health care providers and </w:t>
      </w:r>
      <w:r w:rsidR="001228EE">
        <w:t xml:space="preserve">the dearth of culturally specific and in language cessation programs.  For example, the </w:t>
      </w:r>
      <w:hyperlink r:id="rId19" w:history="1">
        <w:r w:rsidR="001228EE" w:rsidRPr="00661297">
          <w:rPr>
            <w:rStyle w:val="Hyperlink"/>
          </w:rPr>
          <w:t xml:space="preserve">Asian </w:t>
        </w:r>
        <w:r w:rsidR="00624EAA" w:rsidRPr="00661297">
          <w:rPr>
            <w:rStyle w:val="Hyperlink"/>
          </w:rPr>
          <w:t xml:space="preserve">Smokers </w:t>
        </w:r>
        <w:r w:rsidR="001228EE" w:rsidRPr="00661297">
          <w:rPr>
            <w:rStyle w:val="Hyperlink"/>
          </w:rPr>
          <w:t>Quit Line</w:t>
        </w:r>
      </w:hyperlink>
      <w:r w:rsidR="001228EE">
        <w:t xml:space="preserve"> is only a</w:t>
      </w:r>
      <w:r w:rsidR="00661297">
        <w:t>vaila</w:t>
      </w:r>
      <w:r w:rsidR="001228EE">
        <w:t>ble in four Asian Languages.</w:t>
      </w:r>
    </w:p>
    <w:p w14:paraId="637B54BC" w14:textId="3D187297" w:rsidR="00BC528F" w:rsidRDefault="00BC528F" w:rsidP="00BC528F">
      <w:pPr>
        <w:pStyle w:val="ListParagraph"/>
        <w:numPr>
          <w:ilvl w:val="0"/>
          <w:numId w:val="3"/>
        </w:numPr>
      </w:pPr>
      <w:r>
        <w:t>SAMHSA</w:t>
      </w:r>
      <w:r w:rsidR="00552E8B">
        <w:t>, CDC, and FDA</w:t>
      </w:r>
      <w:r>
        <w:t xml:space="preserve"> collect more disaggregated data on AA and NHPIs in the National Survey on Drug Use and Health</w:t>
      </w:r>
      <w:r w:rsidR="00A077C9">
        <w:t xml:space="preserve"> and the National Tobacco Use Survey</w:t>
      </w:r>
      <w:r>
        <w:t xml:space="preserve"> to </w:t>
      </w:r>
      <w:r w:rsidR="00A077C9">
        <w:t xml:space="preserve">minimally </w:t>
      </w:r>
      <w:r>
        <w:t xml:space="preserve">align with new </w:t>
      </w:r>
      <w:r w:rsidR="00493523">
        <w:t xml:space="preserve">Office of Management and Budget Revised Directive 15 and </w:t>
      </w:r>
      <w:r>
        <w:t>consider whether combining several years of data will provide better data on smaller populations.</w:t>
      </w:r>
    </w:p>
    <w:p w14:paraId="62A1B4D4" w14:textId="44F30C36" w:rsidR="00145DCC" w:rsidRDefault="00145DCC" w:rsidP="00BC528F">
      <w:pPr>
        <w:pStyle w:val="ListParagraph"/>
        <w:numPr>
          <w:ilvl w:val="0"/>
          <w:numId w:val="3"/>
        </w:numPr>
      </w:pPr>
      <w:r>
        <w:t>SAM</w:t>
      </w:r>
      <w:r w:rsidR="00E82F98">
        <w:t xml:space="preserve">HSA, CDC, and FDA </w:t>
      </w:r>
      <w:r w:rsidR="00BA60BD">
        <w:t xml:space="preserve">must provide for multilingual participants in development of </w:t>
      </w:r>
      <w:r w:rsidR="009021E1">
        <w:t>their survey methodology</w:t>
      </w:r>
      <w:r w:rsidR="00E6144C">
        <w:t xml:space="preserve"> and consider more inclusive methods of data collection</w:t>
      </w:r>
      <w:r w:rsidR="004D6B12">
        <w:t>.</w:t>
      </w:r>
      <w:r w:rsidR="00D5698F">
        <w:t xml:space="preserve">  Surveys conducted only in English may skew the results toward U.S. born participants.</w:t>
      </w:r>
    </w:p>
    <w:p w14:paraId="51E13DD2" w14:textId="1D729A3C" w:rsidR="00915478" w:rsidRDefault="00BC528F" w:rsidP="00BC528F">
      <w:pPr>
        <w:pStyle w:val="ListParagraph"/>
        <w:numPr>
          <w:ilvl w:val="0"/>
          <w:numId w:val="3"/>
        </w:numPr>
      </w:pPr>
      <w:r>
        <w:t>Congress appropriate funding for oversamples</w:t>
      </w:r>
      <w:r w:rsidR="003744F1">
        <w:t xml:space="preserve"> in tobacco</w:t>
      </w:r>
      <w:r w:rsidR="00DD53B3">
        <w:t xml:space="preserve"> related surveys</w:t>
      </w:r>
      <w:r>
        <w:t>, particularly for NHPIs</w:t>
      </w:r>
      <w:r w:rsidR="00242A6D">
        <w:t>.</w:t>
      </w:r>
    </w:p>
    <w:p w14:paraId="615A54A8" w14:textId="05A40D11" w:rsidR="00242A6D" w:rsidRPr="002577E2" w:rsidRDefault="001C1CDF" w:rsidP="001C1CDF">
      <w:pPr>
        <w:rPr>
          <w:b/>
          <w:bCs/>
        </w:rPr>
      </w:pPr>
      <w:r w:rsidRPr="002577E2">
        <w:rPr>
          <w:b/>
          <w:bCs/>
        </w:rPr>
        <w:t xml:space="preserve">Public and private funding must be available to support </w:t>
      </w:r>
      <w:r w:rsidR="00595079" w:rsidRPr="002577E2">
        <w:rPr>
          <w:b/>
          <w:bCs/>
        </w:rPr>
        <w:t>the development of culturally specific outreach and prevention programs to address</w:t>
      </w:r>
      <w:r w:rsidR="00790229" w:rsidRPr="002577E2">
        <w:rPr>
          <w:b/>
          <w:bCs/>
        </w:rPr>
        <w:t xml:space="preserve"> use of menthol and other flavored tobacco products.</w:t>
      </w:r>
      <w:r w:rsidR="00242A6D" w:rsidRPr="002577E2">
        <w:rPr>
          <w:b/>
          <w:bCs/>
        </w:rPr>
        <w:t xml:space="preserve">  </w:t>
      </w:r>
    </w:p>
    <w:p w14:paraId="007D8958" w14:textId="557C10DB" w:rsidR="00790229" w:rsidRDefault="00E34D54" w:rsidP="00BC528F">
      <w:pPr>
        <w:pStyle w:val="ListParagraph"/>
        <w:numPr>
          <w:ilvl w:val="0"/>
          <w:numId w:val="3"/>
        </w:numPr>
      </w:pPr>
      <w:r>
        <w:t xml:space="preserve">Congress </w:t>
      </w:r>
      <w:r w:rsidR="0033789A">
        <w:t xml:space="preserve">codify and </w:t>
      </w:r>
      <w:r>
        <w:t>increase appropriations for the National Network</w:t>
      </w:r>
      <w:r w:rsidR="008531F5">
        <w:t xml:space="preserve"> and include language to promote equity </w:t>
      </w:r>
      <w:r w:rsidR="006A29EF">
        <w:t>to address vulnerable populations</w:t>
      </w:r>
      <w:r w:rsidR="0039793C">
        <w:t>.</w:t>
      </w:r>
    </w:p>
    <w:p w14:paraId="0D6E8D83" w14:textId="1BB4599A" w:rsidR="00BC528F" w:rsidRDefault="000A5D5A" w:rsidP="00BC528F">
      <w:pPr>
        <w:pStyle w:val="ListParagraph"/>
        <w:numPr>
          <w:ilvl w:val="0"/>
          <w:numId w:val="3"/>
        </w:numPr>
      </w:pPr>
      <w:r>
        <w:t>Congress, states, territories and local governments</w:t>
      </w:r>
      <w:r w:rsidR="00BC528F">
        <w:t xml:space="preserve"> fund</w:t>
      </w:r>
      <w:r w:rsidR="003D657A">
        <w:t xml:space="preserve"> </w:t>
      </w:r>
      <w:r w:rsidR="005D00A3">
        <w:t xml:space="preserve">trusted </w:t>
      </w:r>
      <w:r w:rsidR="001A4BFD">
        <w:t>community-based</w:t>
      </w:r>
      <w:r w:rsidR="003D657A">
        <w:t xml:space="preserve"> organizations with expertise in serving</w:t>
      </w:r>
      <w:r w:rsidR="001E3060">
        <w:t xml:space="preserve"> </w:t>
      </w:r>
      <w:r w:rsidR="008733B9">
        <w:t xml:space="preserve">vulnerable </w:t>
      </w:r>
      <w:r w:rsidR="00BC528F">
        <w:t xml:space="preserve">communities to undertake </w:t>
      </w:r>
      <w:r w:rsidR="00790229">
        <w:t xml:space="preserve">outreach and </w:t>
      </w:r>
      <w:r w:rsidR="00BC528F">
        <w:t xml:space="preserve">community participatory research </w:t>
      </w:r>
      <w:r w:rsidR="00950DFE">
        <w:t>to develop culturally specific</w:t>
      </w:r>
      <w:r w:rsidR="00242A6D">
        <w:t xml:space="preserve"> programs to prevent </w:t>
      </w:r>
      <w:r w:rsidR="00BC528F">
        <w:t>use of flavored tobacco products in their community</w:t>
      </w:r>
      <w:r w:rsidR="002A637B">
        <w:t xml:space="preserve"> with a focus on youth</w:t>
      </w:r>
      <w:r w:rsidR="008B3B85">
        <w:t xml:space="preserve"> and to assist community members to stop using tobacco products.</w:t>
      </w:r>
    </w:p>
    <w:p w14:paraId="6F07DA6B" w14:textId="147F26B4" w:rsidR="00BC528F" w:rsidRDefault="00F562BF" w:rsidP="00597393">
      <w:pPr>
        <w:pStyle w:val="ListParagraph"/>
        <w:numPr>
          <w:ilvl w:val="0"/>
          <w:numId w:val="3"/>
        </w:numPr>
      </w:pPr>
      <w:r>
        <w:t>Fund</w:t>
      </w:r>
      <w:r w:rsidR="00597393">
        <w:t xml:space="preserve"> </w:t>
      </w:r>
      <w:r w:rsidR="005D00A3">
        <w:t xml:space="preserve">trusted </w:t>
      </w:r>
      <w:r w:rsidR="001A4BFD">
        <w:t>community-based</w:t>
      </w:r>
      <w:r w:rsidR="00597393">
        <w:t xml:space="preserve"> organizations with exper</w:t>
      </w:r>
      <w:r w:rsidR="00E3468B">
        <w:t xml:space="preserve">tise in </w:t>
      </w:r>
      <w:r w:rsidR="00597393">
        <w:t>serving</w:t>
      </w:r>
      <w:r>
        <w:t xml:space="preserve"> </w:t>
      </w:r>
      <w:r w:rsidR="00AD3024">
        <w:t xml:space="preserve">vulnerable </w:t>
      </w:r>
      <w:r>
        <w:t>communities to develop targeted messages aimed at prevention and increasing smoking cessation and identify best media platforms to reach communities.</w:t>
      </w:r>
    </w:p>
    <w:sectPr w:rsidR="00BC52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eana Jang" w:date="2026-06-25T16:25:00Z" w:initials="DJ">
    <w:p w14:paraId="1A9FEEC3" w14:textId="77777777" w:rsidR="00FA242D" w:rsidRDefault="00FA242D" w:rsidP="00FA242D">
      <w:pPr>
        <w:pStyle w:val="CommentText"/>
      </w:pPr>
      <w:r>
        <w:rPr>
          <w:rStyle w:val="CommentReference"/>
        </w:rPr>
        <w:annotationRef/>
      </w:r>
      <w:r>
        <w:t>Would like to maybe follow up with Grace Bordallo.  Guam added a question concerning use of menthol to its BRFSS survey a couple of years ago.  I haven’t found any data published on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9FEE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D8D53" w16cex:dateUtc="2026-06-25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9FEEC3" w16cid:durableId="7A1D8D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unito">
    <w:panose1 w:val="00000000000000000000"/>
    <w:charset w:val="4D"/>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4E3"/>
    <w:multiLevelType w:val="multilevel"/>
    <w:tmpl w:val="DA30E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647E5E"/>
    <w:multiLevelType w:val="hybridMultilevel"/>
    <w:tmpl w:val="5C14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32732"/>
    <w:multiLevelType w:val="multilevel"/>
    <w:tmpl w:val="C81C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DD6001"/>
    <w:multiLevelType w:val="hybridMultilevel"/>
    <w:tmpl w:val="AC4C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429C4"/>
    <w:multiLevelType w:val="multilevel"/>
    <w:tmpl w:val="E35A9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3976999">
    <w:abstractNumId w:val="0"/>
  </w:num>
  <w:num w:numId="2" w16cid:durableId="703020359">
    <w:abstractNumId w:val="4"/>
  </w:num>
  <w:num w:numId="3" w16cid:durableId="92480059">
    <w:abstractNumId w:val="3"/>
  </w:num>
  <w:num w:numId="4" w16cid:durableId="352343686">
    <w:abstractNumId w:val="2"/>
  </w:num>
  <w:num w:numId="5" w16cid:durableId="17296441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ana Jang">
    <w15:presenceInfo w15:providerId="Windows Live" w15:userId="1ee848f102d60e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2B"/>
    <w:rsid w:val="00033003"/>
    <w:rsid w:val="000A5D5A"/>
    <w:rsid w:val="000B4D9E"/>
    <w:rsid w:val="001228EE"/>
    <w:rsid w:val="00145DCC"/>
    <w:rsid w:val="00155AE9"/>
    <w:rsid w:val="001860B9"/>
    <w:rsid w:val="00194829"/>
    <w:rsid w:val="001A0590"/>
    <w:rsid w:val="001A4BFD"/>
    <w:rsid w:val="001B6F4B"/>
    <w:rsid w:val="001C1CDF"/>
    <w:rsid w:val="001D10FD"/>
    <w:rsid w:val="001E3060"/>
    <w:rsid w:val="001F06A7"/>
    <w:rsid w:val="002208EE"/>
    <w:rsid w:val="00242A6D"/>
    <w:rsid w:val="002577E2"/>
    <w:rsid w:val="00266432"/>
    <w:rsid w:val="00272A2D"/>
    <w:rsid w:val="00293E79"/>
    <w:rsid w:val="002A637B"/>
    <w:rsid w:val="00312811"/>
    <w:rsid w:val="0032701D"/>
    <w:rsid w:val="0033789A"/>
    <w:rsid w:val="00340884"/>
    <w:rsid w:val="003744F1"/>
    <w:rsid w:val="003763B8"/>
    <w:rsid w:val="00377141"/>
    <w:rsid w:val="00381D98"/>
    <w:rsid w:val="0039793C"/>
    <w:rsid w:val="003C7C99"/>
    <w:rsid w:val="003D01FE"/>
    <w:rsid w:val="003D4C96"/>
    <w:rsid w:val="003D657A"/>
    <w:rsid w:val="003F34AA"/>
    <w:rsid w:val="003F5AC8"/>
    <w:rsid w:val="00417E49"/>
    <w:rsid w:val="00487096"/>
    <w:rsid w:val="00493523"/>
    <w:rsid w:val="0049551A"/>
    <w:rsid w:val="004B473E"/>
    <w:rsid w:val="004D6B12"/>
    <w:rsid w:val="00512B0E"/>
    <w:rsid w:val="00530295"/>
    <w:rsid w:val="00545CF9"/>
    <w:rsid w:val="00552E8B"/>
    <w:rsid w:val="0059471C"/>
    <w:rsid w:val="00595079"/>
    <w:rsid w:val="00597393"/>
    <w:rsid w:val="005A102D"/>
    <w:rsid w:val="005C6C71"/>
    <w:rsid w:val="005D00A3"/>
    <w:rsid w:val="005D0940"/>
    <w:rsid w:val="005E07F8"/>
    <w:rsid w:val="00623D55"/>
    <w:rsid w:val="00624EAA"/>
    <w:rsid w:val="00637847"/>
    <w:rsid w:val="00657D07"/>
    <w:rsid w:val="00661297"/>
    <w:rsid w:val="006935FF"/>
    <w:rsid w:val="006946A5"/>
    <w:rsid w:val="006A29EF"/>
    <w:rsid w:val="006A7400"/>
    <w:rsid w:val="006B4AF5"/>
    <w:rsid w:val="00704C88"/>
    <w:rsid w:val="00716D15"/>
    <w:rsid w:val="007307C9"/>
    <w:rsid w:val="007544BD"/>
    <w:rsid w:val="007601F6"/>
    <w:rsid w:val="00790229"/>
    <w:rsid w:val="007A12BD"/>
    <w:rsid w:val="007D5B00"/>
    <w:rsid w:val="007D5BF1"/>
    <w:rsid w:val="00803C5E"/>
    <w:rsid w:val="00816D52"/>
    <w:rsid w:val="00840911"/>
    <w:rsid w:val="00845A2E"/>
    <w:rsid w:val="008531F5"/>
    <w:rsid w:val="008733B9"/>
    <w:rsid w:val="008B3B85"/>
    <w:rsid w:val="008F6FFB"/>
    <w:rsid w:val="009021E1"/>
    <w:rsid w:val="00915478"/>
    <w:rsid w:val="0093287D"/>
    <w:rsid w:val="00950DFE"/>
    <w:rsid w:val="009605C9"/>
    <w:rsid w:val="009766F9"/>
    <w:rsid w:val="00981D7A"/>
    <w:rsid w:val="00A077C9"/>
    <w:rsid w:val="00A9152B"/>
    <w:rsid w:val="00A9193A"/>
    <w:rsid w:val="00A9211E"/>
    <w:rsid w:val="00AB7191"/>
    <w:rsid w:val="00AD3024"/>
    <w:rsid w:val="00B25CFD"/>
    <w:rsid w:val="00B2658D"/>
    <w:rsid w:val="00B66D35"/>
    <w:rsid w:val="00B95B99"/>
    <w:rsid w:val="00BA60BD"/>
    <w:rsid w:val="00BC528F"/>
    <w:rsid w:val="00BE3BF5"/>
    <w:rsid w:val="00BF0611"/>
    <w:rsid w:val="00BF15B6"/>
    <w:rsid w:val="00C3080B"/>
    <w:rsid w:val="00C42A9B"/>
    <w:rsid w:val="00C438E6"/>
    <w:rsid w:val="00C54221"/>
    <w:rsid w:val="00C82680"/>
    <w:rsid w:val="00C85B0D"/>
    <w:rsid w:val="00CC7238"/>
    <w:rsid w:val="00CD4593"/>
    <w:rsid w:val="00D16183"/>
    <w:rsid w:val="00D311B9"/>
    <w:rsid w:val="00D434A2"/>
    <w:rsid w:val="00D43FE2"/>
    <w:rsid w:val="00D5698F"/>
    <w:rsid w:val="00DD53B3"/>
    <w:rsid w:val="00DE5496"/>
    <w:rsid w:val="00DF308B"/>
    <w:rsid w:val="00E3468B"/>
    <w:rsid w:val="00E34D54"/>
    <w:rsid w:val="00E43928"/>
    <w:rsid w:val="00E6144C"/>
    <w:rsid w:val="00E6206D"/>
    <w:rsid w:val="00E82F98"/>
    <w:rsid w:val="00E9777A"/>
    <w:rsid w:val="00EE03F8"/>
    <w:rsid w:val="00EE0736"/>
    <w:rsid w:val="00EE6319"/>
    <w:rsid w:val="00EF0689"/>
    <w:rsid w:val="00F524D2"/>
    <w:rsid w:val="00F562BF"/>
    <w:rsid w:val="00F86460"/>
    <w:rsid w:val="00FA242D"/>
    <w:rsid w:val="00FB0B2F"/>
    <w:rsid w:val="00FF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7FC7"/>
  <w15:chartTrackingRefBased/>
  <w15:docId w15:val="{9F9C094F-7281-4DAB-9256-03119D2C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52B"/>
    <w:rPr>
      <w:rFonts w:eastAsiaTheme="majorEastAsia" w:cstheme="majorBidi"/>
      <w:color w:val="272727" w:themeColor="text1" w:themeTint="D8"/>
    </w:rPr>
  </w:style>
  <w:style w:type="paragraph" w:styleId="Title">
    <w:name w:val="Title"/>
    <w:basedOn w:val="Normal"/>
    <w:next w:val="Normal"/>
    <w:link w:val="TitleChar"/>
    <w:uiPriority w:val="10"/>
    <w:qFormat/>
    <w:rsid w:val="00A91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52B"/>
    <w:pPr>
      <w:spacing w:before="160"/>
      <w:jc w:val="center"/>
    </w:pPr>
    <w:rPr>
      <w:i/>
      <w:iCs/>
      <w:color w:val="404040" w:themeColor="text1" w:themeTint="BF"/>
    </w:rPr>
  </w:style>
  <w:style w:type="character" w:customStyle="1" w:styleId="QuoteChar">
    <w:name w:val="Quote Char"/>
    <w:basedOn w:val="DefaultParagraphFont"/>
    <w:link w:val="Quote"/>
    <w:uiPriority w:val="29"/>
    <w:rsid w:val="00A9152B"/>
    <w:rPr>
      <w:i/>
      <w:iCs/>
      <w:color w:val="404040" w:themeColor="text1" w:themeTint="BF"/>
    </w:rPr>
  </w:style>
  <w:style w:type="paragraph" w:styleId="ListParagraph">
    <w:name w:val="List Paragraph"/>
    <w:basedOn w:val="Normal"/>
    <w:uiPriority w:val="34"/>
    <w:qFormat/>
    <w:rsid w:val="00A9152B"/>
    <w:pPr>
      <w:ind w:left="720"/>
      <w:contextualSpacing/>
    </w:pPr>
  </w:style>
  <w:style w:type="character" w:styleId="IntenseEmphasis">
    <w:name w:val="Intense Emphasis"/>
    <w:basedOn w:val="DefaultParagraphFont"/>
    <w:uiPriority w:val="21"/>
    <w:qFormat/>
    <w:rsid w:val="00A9152B"/>
    <w:rPr>
      <w:i/>
      <w:iCs/>
      <w:color w:val="0F4761" w:themeColor="accent1" w:themeShade="BF"/>
    </w:rPr>
  </w:style>
  <w:style w:type="paragraph" w:styleId="IntenseQuote">
    <w:name w:val="Intense Quote"/>
    <w:basedOn w:val="Normal"/>
    <w:next w:val="Normal"/>
    <w:link w:val="IntenseQuoteChar"/>
    <w:uiPriority w:val="30"/>
    <w:qFormat/>
    <w:rsid w:val="00A91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52B"/>
    <w:rPr>
      <w:i/>
      <w:iCs/>
      <w:color w:val="0F4761" w:themeColor="accent1" w:themeShade="BF"/>
    </w:rPr>
  </w:style>
  <w:style w:type="character" w:styleId="IntenseReference">
    <w:name w:val="Intense Reference"/>
    <w:basedOn w:val="DefaultParagraphFont"/>
    <w:uiPriority w:val="32"/>
    <w:qFormat/>
    <w:rsid w:val="00A9152B"/>
    <w:rPr>
      <w:b/>
      <w:bCs/>
      <w:smallCaps/>
      <w:color w:val="0F4761" w:themeColor="accent1" w:themeShade="BF"/>
      <w:spacing w:val="5"/>
    </w:rPr>
  </w:style>
  <w:style w:type="character" w:styleId="Hyperlink">
    <w:name w:val="Hyperlink"/>
    <w:basedOn w:val="DefaultParagraphFont"/>
    <w:uiPriority w:val="99"/>
    <w:unhideWhenUsed/>
    <w:rsid w:val="00AB7191"/>
    <w:rPr>
      <w:color w:val="467886" w:themeColor="hyperlink"/>
      <w:u w:val="single"/>
    </w:rPr>
  </w:style>
  <w:style w:type="character" w:styleId="UnresolvedMention">
    <w:name w:val="Unresolved Mention"/>
    <w:basedOn w:val="DefaultParagraphFont"/>
    <w:uiPriority w:val="99"/>
    <w:semiHidden/>
    <w:unhideWhenUsed/>
    <w:rsid w:val="00AB7191"/>
    <w:rPr>
      <w:color w:val="605E5C"/>
      <w:shd w:val="clear" w:color="auto" w:fill="E1DFDD"/>
    </w:rPr>
  </w:style>
  <w:style w:type="paragraph" w:customStyle="1" w:styleId="level-1">
    <w:name w:val="level-1"/>
    <w:basedOn w:val="Normal"/>
    <w:rsid w:val="00845A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dc-references-cite">
    <w:name w:val="cdc-references-cite"/>
    <w:basedOn w:val="DefaultParagraphFont"/>
    <w:rsid w:val="00845A2E"/>
  </w:style>
  <w:style w:type="character" w:styleId="CommentReference">
    <w:name w:val="annotation reference"/>
    <w:basedOn w:val="DefaultParagraphFont"/>
    <w:uiPriority w:val="99"/>
    <w:semiHidden/>
    <w:unhideWhenUsed/>
    <w:rsid w:val="00FA242D"/>
    <w:rPr>
      <w:sz w:val="16"/>
      <w:szCs w:val="16"/>
    </w:rPr>
  </w:style>
  <w:style w:type="paragraph" w:styleId="CommentText">
    <w:name w:val="annotation text"/>
    <w:basedOn w:val="Normal"/>
    <w:link w:val="CommentTextChar"/>
    <w:uiPriority w:val="99"/>
    <w:unhideWhenUsed/>
    <w:rsid w:val="00FA242D"/>
    <w:pPr>
      <w:spacing w:line="240" w:lineRule="auto"/>
    </w:pPr>
    <w:rPr>
      <w:sz w:val="20"/>
      <w:szCs w:val="20"/>
    </w:rPr>
  </w:style>
  <w:style w:type="character" w:customStyle="1" w:styleId="CommentTextChar">
    <w:name w:val="Comment Text Char"/>
    <w:basedOn w:val="DefaultParagraphFont"/>
    <w:link w:val="CommentText"/>
    <w:uiPriority w:val="99"/>
    <w:rsid w:val="00FA242D"/>
    <w:rPr>
      <w:sz w:val="20"/>
      <w:szCs w:val="20"/>
    </w:rPr>
  </w:style>
  <w:style w:type="paragraph" w:styleId="CommentSubject">
    <w:name w:val="annotation subject"/>
    <w:basedOn w:val="CommentText"/>
    <w:next w:val="CommentText"/>
    <w:link w:val="CommentSubjectChar"/>
    <w:uiPriority w:val="99"/>
    <w:semiHidden/>
    <w:unhideWhenUsed/>
    <w:rsid w:val="00FA242D"/>
    <w:rPr>
      <w:b/>
      <w:bCs/>
    </w:rPr>
  </w:style>
  <w:style w:type="character" w:customStyle="1" w:styleId="CommentSubjectChar">
    <w:name w:val="Comment Subject Char"/>
    <w:basedOn w:val="CommentTextChar"/>
    <w:link w:val="CommentSubject"/>
    <w:uiPriority w:val="99"/>
    <w:semiHidden/>
    <w:rsid w:val="00FA24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tobacco-health-equity/collection/anhpi-unfair-and-unjust.html" TargetMode="External"/><Relationship Id="rId13" Type="http://schemas.microsoft.com/office/2011/relationships/commentsExtended" Target="commentsExtended.xml"/><Relationship Id="rId18" Type="http://schemas.openxmlformats.org/officeDocument/2006/relationships/hyperlink" Target="https://www.cdc.gov/tobacco-health-equity/collection/anhpi-health-burden.html"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cdc.gov/tobacco-health-equity/collection/anhpi-unfair-and-unjust.html" TargetMode="External"/><Relationship Id="rId12" Type="http://schemas.openxmlformats.org/officeDocument/2006/relationships/comments" Target="comments.xml"/><Relationship Id="rId17" Type="http://schemas.openxmlformats.org/officeDocument/2006/relationships/hyperlink" Target="https://www.cdc.gov/tobacco-health-equity/collection/anhpi-health-burden.html" TargetMode="External"/><Relationship Id="rId2" Type="http://schemas.openxmlformats.org/officeDocument/2006/relationships/styles" Target="styles.xml"/><Relationship Id="rId16" Type="http://schemas.openxmlformats.org/officeDocument/2006/relationships/hyperlink" Target="https://pmc.ncbi.nlm.nih.gov/articles/PMC5173306/pdf/nihms-835929.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dc.gov/tobacco-health-equity/collection/anhpi-unfair-and-unjust.html" TargetMode="External"/><Relationship Id="rId11" Type="http://schemas.openxmlformats.org/officeDocument/2006/relationships/hyperlink" Target="https://www.pacificislandtimes.com/post/understanding-the-proposed-ban-on-flavored-tobacco-on-guam" TargetMode="External"/><Relationship Id="rId5" Type="http://schemas.openxmlformats.org/officeDocument/2006/relationships/hyperlink" Target="https://www.cdc.gov/tobacco-health-equity/collection/african-american-unfair-and-unjust.html" TargetMode="External"/><Relationship Id="rId15" Type="http://schemas.microsoft.com/office/2018/08/relationships/commentsExtensible" Target="commentsExtensible.xml"/><Relationship Id="rId10" Type="http://schemas.openxmlformats.org/officeDocument/2006/relationships/hyperlink" Target="https://assets.tobaccofreekids.org/factsheets/0398.pdf" TargetMode="External"/><Relationship Id="rId19" Type="http://schemas.openxmlformats.org/officeDocument/2006/relationships/hyperlink" Target="https://smokingcessationleadership.ucsf.edu/asian-smokers-quitline" TargetMode="External"/><Relationship Id="rId4" Type="http://schemas.openxmlformats.org/officeDocument/2006/relationships/webSettings" Target="webSettings.xml"/><Relationship Id="rId9" Type="http://schemas.openxmlformats.org/officeDocument/2006/relationships/hyperlink" Target="https://www.tobaccolawblog.com/2025/02/fda-withdraws-proposed-bans-on-menthol-cigarettes-and-flavored-cigars/" TargetMode="Externa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Deeana Jang</dc:creator>
  <cp:keywords/>
  <dc:description/>
  <cp:lastModifiedBy>Rod Lew</cp:lastModifiedBy>
  <cp:revision>3</cp:revision>
  <dcterms:created xsi:type="dcterms:W3CDTF">2026-06-29T23:34:00Z</dcterms:created>
  <dcterms:modified xsi:type="dcterms:W3CDTF">2026-06-29T23:35:00Z</dcterms:modified>
</cp:coreProperties>
</file>